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color w:val="757575"/>
          <w:sz w:val="36"/>
          <w:szCs w:val="36"/>
        </w:rPr>
      </w:pPr>
      <w:r w:rsidDel="00000000" w:rsidR="00000000" w:rsidRPr="00000000">
        <w:rPr>
          <w:color w:val="757575"/>
          <w:sz w:val="36"/>
          <w:szCs w:val="36"/>
          <w:rtl w:val="0"/>
        </w:rPr>
        <w:t xml:space="preserve">Meeting Recap</w:t>
      </w:r>
    </w:p>
    <w:p w:rsidR="00000000" w:rsidDel="00000000" w:rsidP="00000000" w:rsidRDefault="00000000" w:rsidRPr="00000000" w14:paraId="00000002">
      <w:pPr>
        <w:numPr>
          <w:ilvl w:val="0"/>
          <w:numId w:val="5"/>
        </w:numPr>
        <w:spacing w:line="240" w:lineRule="auto"/>
        <w:ind w:left="720" w:hanging="360"/>
        <w:rPr>
          <w:u w:val="none"/>
        </w:rPr>
      </w:pPr>
      <w:r w:rsidDel="00000000" w:rsidR="00000000" w:rsidRPr="00000000">
        <w:rPr>
          <w:color w:val="757575"/>
          <w:sz w:val="24"/>
          <w:szCs w:val="24"/>
          <w:rtl w:val="0"/>
        </w:rPr>
        <w:t xml:space="preserve">Opening Video Link:  </w:t>
      </w:r>
      <w:hyperlink r:id="rId6">
        <w:r w:rsidDel="00000000" w:rsidR="00000000" w:rsidRPr="00000000">
          <w:rPr>
            <w:rFonts w:ascii="Calibri" w:cs="Calibri" w:eastAsia="Calibri" w:hAnsi="Calibri"/>
            <w:color w:val="1155cc"/>
            <w:u w:val="single"/>
            <w:rtl w:val="0"/>
          </w:rPr>
          <w:t xml:space="preserve">https://www.facebook.com/shaunking/videos/2747831801922935/</w:t>
        </w:r>
      </w:hyperlink>
      <w:r w:rsidDel="00000000" w:rsidR="00000000" w:rsidRPr="00000000">
        <w:rPr>
          <w:rtl w:val="0"/>
        </w:rPr>
      </w:r>
    </w:p>
    <w:p w:rsidR="00000000" w:rsidDel="00000000" w:rsidP="00000000" w:rsidRDefault="00000000" w:rsidRPr="00000000" w14:paraId="00000003">
      <w:pPr>
        <w:spacing w:line="240" w:lineRule="auto"/>
        <w:ind w:left="720" w:firstLine="0"/>
        <w:rPr>
          <w:color w:val="757575"/>
          <w:sz w:val="36"/>
          <w:szCs w:val="36"/>
        </w:rPr>
      </w:pPr>
      <w:r w:rsidDel="00000000" w:rsidR="00000000" w:rsidRPr="00000000">
        <w:rPr>
          <w:rtl w:val="0"/>
        </w:rPr>
      </w:r>
    </w:p>
    <w:p w:rsidR="00000000" w:rsidDel="00000000" w:rsidP="00000000" w:rsidRDefault="00000000" w:rsidRPr="00000000" w14:paraId="00000004">
      <w:pPr>
        <w:numPr>
          <w:ilvl w:val="0"/>
          <w:numId w:val="5"/>
        </w:numPr>
        <w:spacing w:line="240" w:lineRule="auto"/>
        <w:ind w:left="720" w:hanging="360"/>
        <w:rPr>
          <w:color w:val="757575"/>
          <w:u w:val="none"/>
        </w:rPr>
      </w:pPr>
      <w:r w:rsidDel="00000000" w:rsidR="00000000" w:rsidRPr="00000000">
        <w:rPr>
          <w:color w:val="757575"/>
          <w:sz w:val="14"/>
          <w:szCs w:val="14"/>
          <w:rtl w:val="0"/>
        </w:rPr>
        <w:t xml:space="preserve"> </w:t>
      </w:r>
      <w:r w:rsidDel="00000000" w:rsidR="00000000" w:rsidRPr="00000000">
        <w:rPr>
          <w:color w:val="757575"/>
          <w:sz w:val="24"/>
          <w:szCs w:val="24"/>
          <w:rtl w:val="0"/>
        </w:rPr>
        <w:t xml:space="preserve">Strategic Plan: 2020 Action Plan Priorities:  </w:t>
      </w:r>
    </w:p>
    <w:p w:rsidR="00000000" w:rsidDel="00000000" w:rsidP="00000000" w:rsidRDefault="00000000" w:rsidRPr="00000000" w14:paraId="00000005">
      <w:pPr>
        <w:numPr>
          <w:ilvl w:val="1"/>
          <w:numId w:val="5"/>
        </w:numPr>
        <w:spacing w:line="240" w:lineRule="auto"/>
        <w:ind w:left="1440" w:hanging="360"/>
        <w:rPr>
          <w:color w:val="757575"/>
          <w:sz w:val="24"/>
          <w:szCs w:val="24"/>
          <w:u w:val="none"/>
        </w:rPr>
      </w:pPr>
      <w:r w:rsidDel="00000000" w:rsidR="00000000" w:rsidRPr="00000000">
        <w:rPr>
          <w:color w:val="757575"/>
          <w:sz w:val="24"/>
          <w:szCs w:val="24"/>
          <w:rtl w:val="0"/>
        </w:rPr>
        <w:t xml:space="preserve">Cathy McHorse reviewed the draft ACTION plan for 2020 linked below. It includes some new areas of work for our community including efforts to better support for Family Child Care providers.  This list targets areas where the Coalition needs to focus influence in order to advance our goals and we believe there is momentum and opportunity for action in 2020.  There are many areas not listed where essential and impactful work continues to help reach our vision of all children entering kindergarten happy, healthy, and ready to succeed in school and in life!</w:t>
      </w:r>
    </w:p>
    <w:p w:rsidR="00000000" w:rsidDel="00000000" w:rsidP="00000000" w:rsidRDefault="00000000" w:rsidRPr="00000000" w14:paraId="00000006">
      <w:pPr>
        <w:spacing w:line="240" w:lineRule="auto"/>
        <w:ind w:left="144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7">
      <w:pPr>
        <w:spacing w:line="240" w:lineRule="auto"/>
        <w:ind w:left="1440" w:firstLine="0"/>
        <w:rPr>
          <w:rFonts w:ascii="Calibri" w:cs="Calibri" w:eastAsia="Calibri" w:hAnsi="Calibri"/>
          <w:color w:val="757575"/>
        </w:rPr>
      </w:pPr>
      <w:r w:rsidDel="00000000" w:rsidR="00000000" w:rsidRPr="00000000">
        <w:rPr>
          <w:rtl w:val="0"/>
        </w:rPr>
      </w:r>
    </w:p>
    <w:p w:rsidR="00000000" w:rsidDel="00000000" w:rsidP="00000000" w:rsidRDefault="00000000" w:rsidRPr="00000000" w14:paraId="00000008">
      <w:pPr>
        <w:spacing w:line="240" w:lineRule="auto"/>
        <w:ind w:left="0" w:firstLine="0"/>
        <w:rPr>
          <w:color w:val="757575"/>
          <w:sz w:val="24"/>
          <w:szCs w:val="24"/>
        </w:rPr>
      </w:pPr>
      <w:r w:rsidDel="00000000" w:rsidR="00000000" w:rsidRPr="00000000">
        <w:rPr>
          <w:rtl w:val="0"/>
        </w:rPr>
      </w:r>
    </w:p>
    <w:p w:rsidR="00000000" w:rsidDel="00000000" w:rsidP="00000000" w:rsidRDefault="00000000" w:rsidRPr="00000000" w14:paraId="00000009">
      <w:pPr>
        <w:numPr>
          <w:ilvl w:val="0"/>
          <w:numId w:val="5"/>
        </w:numPr>
        <w:spacing w:line="240" w:lineRule="auto"/>
        <w:ind w:left="720" w:hanging="360"/>
        <w:rPr>
          <w:color w:val="757575"/>
          <w:sz w:val="24"/>
          <w:szCs w:val="24"/>
          <w:u w:val="none"/>
        </w:rPr>
      </w:pPr>
      <w:r w:rsidDel="00000000" w:rsidR="00000000" w:rsidRPr="00000000">
        <w:rPr>
          <w:color w:val="757575"/>
          <w:sz w:val="24"/>
          <w:szCs w:val="24"/>
          <w:rtl w:val="0"/>
        </w:rPr>
        <w:t xml:space="preserve">A Powerful Prenatal to Age 3 Agenda at the State and Local Level </w:t>
      </w:r>
    </w:p>
    <w:p w:rsidR="00000000" w:rsidDel="00000000" w:rsidP="00000000" w:rsidRDefault="00000000" w:rsidRPr="00000000" w14:paraId="0000000A">
      <w:pPr>
        <w:numPr>
          <w:ilvl w:val="1"/>
          <w:numId w:val="5"/>
        </w:numPr>
        <w:spacing w:line="240" w:lineRule="auto"/>
        <w:ind w:left="1440" w:hanging="360"/>
        <w:rPr>
          <w:color w:val="757575"/>
          <w:sz w:val="24"/>
          <w:szCs w:val="24"/>
          <w:u w:val="none"/>
        </w:rPr>
      </w:pPr>
      <w:r w:rsidDel="00000000" w:rsidR="00000000" w:rsidRPr="00000000">
        <w:rPr>
          <w:color w:val="757575"/>
          <w:sz w:val="24"/>
          <w:szCs w:val="24"/>
          <w:rtl w:val="0"/>
        </w:rPr>
        <w:t xml:space="preserve">Mary Jamsek, City of Austin Pritzker Fellow, and Libby Doggett shared about the </w:t>
      </w:r>
      <w:hyperlink r:id="rId7">
        <w:r w:rsidDel="00000000" w:rsidR="00000000" w:rsidRPr="00000000">
          <w:rPr>
            <w:color w:val="1155cc"/>
            <w:sz w:val="24"/>
            <w:szCs w:val="24"/>
            <w:u w:val="single"/>
            <w:rtl w:val="0"/>
          </w:rPr>
          <w:t xml:space="preserve">Pritzker Children’s Learning Initiative’s</w:t>
        </w:r>
      </w:hyperlink>
      <w:r w:rsidDel="00000000" w:rsidR="00000000" w:rsidRPr="00000000">
        <w:rPr>
          <w:color w:val="757575"/>
          <w:sz w:val="24"/>
          <w:szCs w:val="24"/>
          <w:rtl w:val="0"/>
        </w:rPr>
        <w:t xml:space="preserve"> focus on improving outcomes for 1 MILLION infants and toddlers from low-income households with investments in a powerful agenda for both policy and programs from the prenatal period to age 3.   Pritzker has invited the state of Texas to apply for a $3M grant to advance a PN-3 policy agenda and has invited Austin in addition to San Antonio and Ft. Worth, to apply for community innovation funds.  The focus of Pritzker and this powerful agenda is to </w:t>
      </w:r>
    </w:p>
    <w:p w:rsidR="00000000" w:rsidDel="00000000" w:rsidP="00000000" w:rsidRDefault="00000000" w:rsidRPr="00000000" w14:paraId="0000000B">
      <w:pPr>
        <w:numPr>
          <w:ilvl w:val="2"/>
          <w:numId w:val="5"/>
        </w:numPr>
        <w:spacing w:line="240" w:lineRule="auto"/>
        <w:ind w:left="2160" w:hanging="360"/>
        <w:rPr>
          <w:color w:val="808080"/>
          <w:sz w:val="24"/>
          <w:szCs w:val="24"/>
        </w:rPr>
      </w:pPr>
      <w:r w:rsidDel="00000000" w:rsidR="00000000" w:rsidRPr="00000000">
        <w:rPr>
          <w:color w:val="808080"/>
          <w:sz w:val="24"/>
          <w:szCs w:val="24"/>
          <w:rtl w:val="0"/>
        </w:rPr>
        <w:t xml:space="preserve"> Increase the number of families with children prenatal to age three who are connected to  essential health, development and social emotional support services. </w:t>
      </w:r>
    </w:p>
    <w:p w:rsidR="00000000" w:rsidDel="00000000" w:rsidP="00000000" w:rsidRDefault="00000000" w:rsidRPr="00000000" w14:paraId="0000000C">
      <w:pPr>
        <w:numPr>
          <w:ilvl w:val="2"/>
          <w:numId w:val="5"/>
        </w:numPr>
        <w:spacing w:line="240" w:lineRule="auto"/>
        <w:ind w:left="2160" w:hanging="360"/>
        <w:rPr>
          <w:color w:val="808080"/>
          <w:sz w:val="24"/>
          <w:szCs w:val="24"/>
        </w:rPr>
      </w:pPr>
      <w:r w:rsidDel="00000000" w:rsidR="00000000" w:rsidRPr="00000000">
        <w:rPr>
          <w:color w:val="808080"/>
          <w:sz w:val="24"/>
          <w:szCs w:val="24"/>
          <w:rtl w:val="0"/>
        </w:rPr>
        <w:t xml:space="preserve"> Increase the number of low-income infants and toddlers receiving affordable, high-quality child care. </w:t>
      </w:r>
    </w:p>
    <w:p w:rsidR="00000000" w:rsidDel="00000000" w:rsidP="00000000" w:rsidRDefault="00000000" w:rsidRPr="00000000" w14:paraId="0000000D">
      <w:pPr>
        <w:numPr>
          <w:ilvl w:val="1"/>
          <w:numId w:val="5"/>
        </w:numPr>
        <w:spacing w:line="240" w:lineRule="auto"/>
        <w:ind w:left="1440" w:hanging="360"/>
        <w:rPr>
          <w:color w:val="808080"/>
          <w:sz w:val="24"/>
          <w:szCs w:val="24"/>
        </w:rPr>
      </w:pPr>
      <w:r w:rsidDel="00000000" w:rsidR="00000000" w:rsidRPr="00000000">
        <w:rPr>
          <w:color w:val="808080"/>
          <w:sz w:val="24"/>
          <w:szCs w:val="24"/>
          <w:rtl w:val="0"/>
        </w:rPr>
        <w:t xml:space="preserve">Pritzker will announce grant awards in April.</w:t>
      </w:r>
    </w:p>
    <w:p w:rsidR="00000000" w:rsidDel="00000000" w:rsidP="00000000" w:rsidRDefault="00000000" w:rsidRPr="00000000" w14:paraId="0000000E">
      <w:pPr>
        <w:spacing w:line="240" w:lineRule="auto"/>
        <w:ind w:left="1440" w:firstLine="0"/>
        <w:rPr>
          <w:color w:val="231f20"/>
          <w:sz w:val="24"/>
          <w:szCs w:val="24"/>
        </w:rPr>
      </w:pPr>
      <w:r w:rsidDel="00000000" w:rsidR="00000000" w:rsidRPr="00000000">
        <w:rPr>
          <w:rtl w:val="0"/>
        </w:rPr>
      </w:r>
    </w:p>
    <w:p w:rsidR="00000000" w:rsidDel="00000000" w:rsidP="00000000" w:rsidRDefault="00000000" w:rsidRPr="00000000" w14:paraId="0000000F">
      <w:pPr>
        <w:numPr>
          <w:ilvl w:val="0"/>
          <w:numId w:val="5"/>
        </w:numPr>
        <w:spacing w:line="240" w:lineRule="auto"/>
        <w:ind w:left="720" w:hanging="360"/>
        <w:rPr>
          <w:color w:val="757575"/>
          <w:sz w:val="24"/>
          <w:szCs w:val="24"/>
          <w:u w:val="none"/>
        </w:rPr>
      </w:pPr>
      <w:r w:rsidDel="00000000" w:rsidR="00000000" w:rsidRPr="00000000">
        <w:rPr>
          <w:color w:val="757575"/>
          <w:sz w:val="24"/>
          <w:szCs w:val="24"/>
          <w:rtl w:val="0"/>
        </w:rPr>
        <w:t xml:space="preserve">Success By 6 Policy &amp; Advocacy </w:t>
      </w:r>
    </w:p>
    <w:p w:rsidR="00000000" w:rsidDel="00000000" w:rsidP="00000000" w:rsidRDefault="00000000" w:rsidRPr="00000000" w14:paraId="00000010">
      <w:pPr>
        <w:numPr>
          <w:ilvl w:val="1"/>
          <w:numId w:val="5"/>
        </w:numPr>
        <w:spacing w:line="240" w:lineRule="auto"/>
        <w:ind w:left="1440" w:hanging="360"/>
        <w:rPr>
          <w:color w:val="757575"/>
          <w:sz w:val="24"/>
          <w:szCs w:val="24"/>
          <w:u w:val="none"/>
        </w:rPr>
      </w:pPr>
      <w:r w:rsidDel="00000000" w:rsidR="00000000" w:rsidRPr="00000000">
        <w:rPr>
          <w:color w:val="757575"/>
          <w:sz w:val="24"/>
          <w:szCs w:val="24"/>
          <w:rtl w:val="0"/>
        </w:rPr>
        <w:t xml:space="preserve">Brooke Freeland and Thomas Trinh reviewed the SX6 Policy Agenda for 2020. This was developed through an iterative process with the SX6 Workgroups, Leadership Team and a new Policy Committee. In addition they shared that we are looking to grow our coalition of grassroots volunteer advocates. If you are interested in advocating on behalf of the SX6 Strategic Plan and the coalition's policy priorities through public or written testimony, on visits to elected officials, or in other capacities, please sign up using this link:     </w:t>
      </w:r>
      <w:hyperlink r:id="rId8">
        <w:r w:rsidDel="00000000" w:rsidR="00000000" w:rsidRPr="00000000">
          <w:rPr>
            <w:color w:val="1155cc"/>
            <w:sz w:val="24"/>
            <w:szCs w:val="24"/>
            <w:u w:val="single"/>
            <w:rtl w:val="0"/>
          </w:rPr>
          <w:t xml:space="preserve">SX6 Advocacy Volunteer Sign Up</w:t>
        </w:r>
      </w:hyperlink>
      <w:r w:rsidDel="00000000" w:rsidR="00000000" w:rsidRPr="00000000">
        <w:rPr>
          <w:rtl w:val="0"/>
        </w:rPr>
      </w:r>
    </w:p>
    <w:p w:rsidR="00000000" w:rsidDel="00000000" w:rsidP="00000000" w:rsidRDefault="00000000" w:rsidRPr="00000000" w14:paraId="00000011">
      <w:pPr>
        <w:spacing w:line="240" w:lineRule="auto"/>
        <w:ind w:left="1440" w:firstLine="0"/>
        <w:rPr>
          <w:color w:val="757575"/>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1440" w:hanging="360"/>
        <w:rPr>
          <w:color w:val="757575"/>
          <w:sz w:val="24"/>
          <w:szCs w:val="24"/>
          <w:u w:val="none"/>
        </w:rPr>
      </w:pPr>
      <w:r w:rsidDel="00000000" w:rsidR="00000000" w:rsidRPr="00000000">
        <w:rPr>
          <w:color w:val="757575"/>
          <w:sz w:val="24"/>
          <w:szCs w:val="24"/>
          <w:rtl w:val="0"/>
        </w:rPr>
        <w:t xml:space="preserve">Join fellow interested advocates at Advocacy Training on February 18th from 2-5 p.m.  at the United Way for Greater Austin. </w:t>
      </w:r>
    </w:p>
    <w:p w:rsidR="00000000" w:rsidDel="00000000" w:rsidP="00000000" w:rsidRDefault="00000000" w:rsidRPr="00000000" w14:paraId="00000013">
      <w:pPr>
        <w:spacing w:line="240" w:lineRule="auto"/>
        <w:ind w:left="1440" w:firstLine="0"/>
        <w:rPr/>
      </w:pPr>
      <w:r w:rsidDel="00000000" w:rsidR="00000000" w:rsidRPr="00000000">
        <w:rPr>
          <w:rtl w:val="0"/>
        </w:rPr>
        <w:t xml:space="preserve">Why Advocacy? (The power of nonprofit voice and power of the Collective)</w:t>
      </w:r>
    </w:p>
    <w:p w:rsidR="00000000" w:rsidDel="00000000" w:rsidP="00000000" w:rsidRDefault="00000000" w:rsidRPr="00000000" w14:paraId="00000014">
      <w:pPr>
        <w:spacing w:line="240" w:lineRule="auto"/>
        <w:ind w:left="1440" w:firstLine="0"/>
        <w:rPr/>
      </w:pPr>
      <w:r w:rsidDel="00000000" w:rsidR="00000000" w:rsidRPr="00000000">
        <w:rPr>
          <w:rtl w:val="0"/>
        </w:rPr>
        <w:t xml:space="preserve">Opportunities to Raise Your Voice and Drive Change—Advocacy in Action</w:t>
      </w:r>
    </w:p>
    <w:p w:rsidR="00000000" w:rsidDel="00000000" w:rsidP="00000000" w:rsidRDefault="00000000" w:rsidRPr="00000000" w14:paraId="00000015">
      <w:pPr>
        <w:spacing w:line="240" w:lineRule="auto"/>
        <w:ind w:left="1440" w:firstLine="0"/>
        <w:rPr/>
      </w:pPr>
      <w:r w:rsidDel="00000000" w:rsidR="00000000" w:rsidRPr="00000000">
        <w:rPr>
          <w:rtl w:val="0"/>
        </w:rPr>
        <w:t xml:space="preserve">Nonprofit Advocacy—Yes, nonprofits can and should advocate.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2160" w:hanging="360"/>
        <w:rPr>
          <w:rFonts w:ascii="Arial" w:cs="Arial" w:eastAsia="Arial" w:hAnsi="Arial"/>
          <w:color w:val="000000"/>
          <w:sz w:val="22"/>
          <w:szCs w:val="22"/>
        </w:rPr>
      </w:pPr>
      <w:r w:rsidDel="00000000" w:rsidR="00000000" w:rsidRPr="00000000">
        <w:rPr>
          <w:rtl w:val="0"/>
        </w:rPr>
        <w:t xml:space="preserve">Advocacy vs. Lobbying</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2160" w:hanging="360"/>
        <w:rPr>
          <w:rFonts w:ascii="Arial" w:cs="Arial" w:eastAsia="Arial" w:hAnsi="Arial"/>
          <w:color w:val="000000"/>
          <w:sz w:val="22"/>
          <w:szCs w:val="22"/>
        </w:rPr>
      </w:pPr>
      <w:r w:rsidDel="00000000" w:rsidR="00000000" w:rsidRPr="00000000">
        <w:rPr>
          <w:rtl w:val="0"/>
        </w:rPr>
        <w:t xml:space="preserve">Allowable activities</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line="240" w:lineRule="auto"/>
        <w:ind w:left="1440" w:firstLine="0"/>
        <w:rPr/>
      </w:pPr>
      <w:r w:rsidDel="00000000" w:rsidR="00000000" w:rsidRPr="00000000">
        <w:rPr>
          <w:rtl w:val="0"/>
        </w:rPr>
        <w:t xml:space="preserve">Advocacy Do’s and Don’ts</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line="240" w:lineRule="auto"/>
        <w:ind w:left="1440" w:firstLine="0"/>
        <w:rPr/>
      </w:pPr>
      <w:r w:rsidDel="00000000" w:rsidR="00000000" w:rsidRPr="00000000">
        <w:rPr>
          <w:rtl w:val="0"/>
        </w:rPr>
        <w:t xml:space="preserve">How to Make an Effective Ask</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2160" w:hanging="360"/>
        <w:rPr>
          <w:rFonts w:ascii="Arial" w:cs="Arial" w:eastAsia="Arial" w:hAnsi="Arial"/>
          <w:color w:val="000000"/>
          <w:sz w:val="22"/>
          <w:szCs w:val="22"/>
        </w:rPr>
      </w:pPr>
      <w:r w:rsidDel="00000000" w:rsidR="00000000" w:rsidRPr="00000000">
        <w:rPr>
          <w:rtl w:val="0"/>
        </w:rPr>
        <w:t xml:space="preserve">The Power of Storytelling</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line="240" w:lineRule="auto"/>
        <w:ind w:left="1440" w:firstLine="0"/>
        <w:rPr/>
      </w:pPr>
      <w:r w:rsidDel="00000000" w:rsidR="00000000" w:rsidRPr="00000000">
        <w:rPr>
          <w:rtl w:val="0"/>
        </w:rPr>
        <w:t xml:space="preserve">Next Steps for Collective Advocacy</w:t>
      </w:r>
    </w:p>
    <w:p w:rsidR="00000000" w:rsidDel="00000000" w:rsidP="00000000" w:rsidRDefault="00000000" w:rsidRPr="00000000" w14:paraId="0000001C">
      <w:pPr>
        <w:pBdr>
          <w:top w:color="auto" w:space="7" w:sz="0" w:val="none"/>
          <w:left w:color="auto" w:space="0" w:sz="0" w:val="none"/>
          <w:bottom w:color="auto" w:space="0" w:sz="0" w:val="none"/>
          <w:right w:color="auto" w:space="0" w:sz="0" w:val="none"/>
        </w:pBdr>
        <w:shd w:fill="ffffff" w:val="clear"/>
        <w:spacing w:line="240" w:lineRule="auto"/>
        <w:ind w:left="1440" w:firstLine="0"/>
        <w:rPr>
          <w:b w:val="1"/>
        </w:rPr>
      </w:pPr>
      <w:r w:rsidDel="00000000" w:rsidR="00000000" w:rsidRPr="00000000">
        <w:rPr>
          <w:b w:val="1"/>
          <w:rtl w:val="0"/>
        </w:rPr>
        <w:t xml:space="preserve">Training facilitated by Ashley Harris (United Ways of Texas)</w:t>
      </w:r>
    </w:p>
    <w:p w:rsidR="00000000" w:rsidDel="00000000" w:rsidP="00000000" w:rsidRDefault="00000000" w:rsidRPr="00000000" w14:paraId="0000001D">
      <w:pPr>
        <w:numPr>
          <w:ilvl w:val="1"/>
          <w:numId w:val="5"/>
        </w:numPr>
        <w:spacing w:line="240" w:lineRule="auto"/>
        <w:ind w:left="1440" w:hanging="360"/>
        <w:rPr>
          <w:color w:val="757575"/>
          <w:sz w:val="24"/>
          <w:szCs w:val="24"/>
          <w:u w:val="none"/>
        </w:rPr>
      </w:pPr>
      <w:r w:rsidDel="00000000" w:rsidR="00000000" w:rsidRPr="00000000">
        <w:rPr>
          <w:color w:val="757575"/>
          <w:sz w:val="24"/>
          <w:szCs w:val="24"/>
          <w:rtl w:val="0"/>
        </w:rPr>
        <w:t xml:space="preserve">Registration: </w:t>
      </w:r>
      <w:r w:rsidDel="00000000" w:rsidR="00000000" w:rsidRPr="00000000">
        <w:rPr>
          <w:color w:val="757575"/>
          <w:sz w:val="24"/>
          <w:szCs w:val="24"/>
          <w:rtl w:val="0"/>
        </w:rPr>
        <w:t xml:space="preserve"> </w:t>
      </w:r>
      <w:hyperlink r:id="rId9">
        <w:r w:rsidDel="00000000" w:rsidR="00000000" w:rsidRPr="00000000">
          <w:rPr>
            <w:rFonts w:ascii="Calibri" w:cs="Calibri" w:eastAsia="Calibri" w:hAnsi="Calibri"/>
            <w:color w:val="1155cc"/>
            <w:u w:val="single"/>
            <w:rtl w:val="0"/>
          </w:rPr>
          <w:t xml:space="preserve">https://www.eventbrite.com/e/advocacy-training-tickets-91714439357</w:t>
        </w:r>
      </w:hyperlink>
      <w:r w:rsidDel="00000000" w:rsidR="00000000" w:rsidRPr="00000000">
        <w:rPr>
          <w:rtl w:val="0"/>
        </w:rPr>
      </w:r>
    </w:p>
    <w:p w:rsidR="00000000" w:rsidDel="00000000" w:rsidP="00000000" w:rsidRDefault="00000000" w:rsidRPr="00000000" w14:paraId="0000001E">
      <w:pPr>
        <w:spacing w:line="240" w:lineRule="auto"/>
        <w:ind w:left="1440" w:firstLine="0"/>
        <w:rPr>
          <w:i w:val="1"/>
          <w:color w:val="ff0000"/>
          <w:sz w:val="24"/>
          <w:szCs w:val="24"/>
        </w:rPr>
      </w:pPr>
      <w:r w:rsidDel="00000000" w:rsidR="00000000" w:rsidRPr="00000000">
        <w:rPr>
          <w:rtl w:val="0"/>
        </w:rPr>
      </w:r>
    </w:p>
    <w:p w:rsidR="00000000" w:rsidDel="00000000" w:rsidP="00000000" w:rsidRDefault="00000000" w:rsidRPr="00000000" w14:paraId="0000001F">
      <w:pPr>
        <w:spacing w:line="240" w:lineRule="auto"/>
        <w:ind w:left="1440" w:firstLine="0"/>
        <w:rPr>
          <w:i w:val="1"/>
          <w:color w:val="ff0000"/>
          <w:sz w:val="24"/>
          <w:szCs w:val="24"/>
        </w:rPr>
      </w:pPr>
      <w:r w:rsidDel="00000000" w:rsidR="00000000" w:rsidRPr="00000000">
        <w:rPr>
          <w:rtl w:val="0"/>
        </w:rPr>
      </w:r>
    </w:p>
    <w:p w:rsidR="00000000" w:rsidDel="00000000" w:rsidP="00000000" w:rsidRDefault="00000000" w:rsidRPr="00000000" w14:paraId="00000020">
      <w:pPr>
        <w:spacing w:line="240" w:lineRule="auto"/>
        <w:ind w:left="1440" w:firstLine="0"/>
        <w:rPr>
          <w:color w:val="757575"/>
          <w:sz w:val="24"/>
          <w:szCs w:val="24"/>
        </w:rPr>
      </w:pPr>
      <w:r w:rsidDel="00000000" w:rsidR="00000000" w:rsidRPr="00000000">
        <w:rPr>
          <w:rtl w:val="0"/>
        </w:rPr>
      </w:r>
    </w:p>
    <w:p w:rsidR="00000000" w:rsidDel="00000000" w:rsidP="00000000" w:rsidRDefault="00000000" w:rsidRPr="00000000" w14:paraId="00000021">
      <w:pPr>
        <w:numPr>
          <w:ilvl w:val="0"/>
          <w:numId w:val="5"/>
        </w:numPr>
        <w:spacing w:line="240" w:lineRule="auto"/>
        <w:ind w:left="720" w:hanging="360"/>
        <w:rPr>
          <w:color w:val="757575"/>
          <w:sz w:val="24"/>
          <w:szCs w:val="24"/>
          <w:u w:val="none"/>
        </w:rPr>
      </w:pPr>
      <w:r w:rsidDel="00000000" w:rsidR="00000000" w:rsidRPr="00000000">
        <w:rPr>
          <w:color w:val="757575"/>
          <w:sz w:val="24"/>
          <w:szCs w:val="24"/>
          <w:rtl w:val="0"/>
        </w:rPr>
        <w:t xml:space="preserve">I wonder… Questions about the Coalition and our Community </w:t>
      </w:r>
    </w:p>
    <w:p w:rsidR="00000000" w:rsidDel="00000000" w:rsidP="00000000" w:rsidRDefault="00000000" w:rsidRPr="00000000" w14:paraId="00000022">
      <w:pPr>
        <w:numPr>
          <w:ilvl w:val="1"/>
          <w:numId w:val="5"/>
        </w:numPr>
        <w:spacing w:line="240" w:lineRule="auto"/>
        <w:ind w:left="1440" w:hanging="360"/>
        <w:rPr>
          <w:color w:val="757575"/>
          <w:sz w:val="24"/>
          <w:szCs w:val="24"/>
          <w:u w:val="none"/>
        </w:rPr>
      </w:pPr>
      <w:r w:rsidDel="00000000" w:rsidR="00000000" w:rsidRPr="00000000">
        <w:rPr>
          <w:color w:val="757575"/>
          <w:sz w:val="24"/>
          <w:szCs w:val="24"/>
          <w:rtl w:val="0"/>
        </w:rPr>
        <w:t xml:space="preserve">Shalyn Bravens led a conversation to surface about engaging with the SX6 Coalition and plan. Often it can be confusing to follow which meeting is which, and what the purpose of each conversation might be. This was  a space to share openly about any questions people might have about the Coalition, the plan, the data or the people behind it all. Many questions were generated across a range of topics including the structure of the Coalition and Leadership Team, opportunities for more concrete action and activities by individuals and organizations, how to better understand who is part of the Coalition and how to connect.   UWATX staff will compile the questions and create opportunities to address answers through available tools such as meetings, our website, newsletters and more!  As you have more questions, please share at </w:t>
      </w:r>
      <w:hyperlink r:id="rId10">
        <w:r w:rsidDel="00000000" w:rsidR="00000000" w:rsidRPr="00000000">
          <w:rPr>
            <w:color w:val="1155cc"/>
            <w:sz w:val="24"/>
            <w:szCs w:val="24"/>
            <w:u w:val="single"/>
            <w:rtl w:val="0"/>
          </w:rPr>
          <w:t xml:space="preserve">SuccessBy6@uwatx.org</w:t>
        </w:r>
      </w:hyperlink>
      <w:r w:rsidDel="00000000" w:rsidR="00000000" w:rsidRPr="00000000">
        <w:rPr>
          <w:rtl w:val="0"/>
        </w:rPr>
      </w:r>
    </w:p>
    <w:p w:rsidR="00000000" w:rsidDel="00000000" w:rsidP="00000000" w:rsidRDefault="00000000" w:rsidRPr="00000000" w14:paraId="00000023">
      <w:pPr>
        <w:spacing w:line="240" w:lineRule="auto"/>
        <w:ind w:left="1440" w:firstLine="0"/>
        <w:rPr>
          <w:color w:val="757575"/>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uccessBy6@uwatx.org" TargetMode="External"/><Relationship Id="rId9" Type="http://schemas.openxmlformats.org/officeDocument/2006/relationships/hyperlink" Target="https://www.eventbrite.com/e/advocacy-training-tickets-91714439357" TargetMode="External"/><Relationship Id="rId5" Type="http://schemas.openxmlformats.org/officeDocument/2006/relationships/styles" Target="styles.xml"/><Relationship Id="rId6" Type="http://schemas.openxmlformats.org/officeDocument/2006/relationships/hyperlink" Target="https://www.facebook.com/shaunking/videos/2747831801922935/" TargetMode="External"/><Relationship Id="rId7" Type="http://schemas.openxmlformats.org/officeDocument/2006/relationships/hyperlink" Target="http://pritzkerchildrensinitiative.org/" TargetMode="External"/><Relationship Id="rId8" Type="http://schemas.openxmlformats.org/officeDocument/2006/relationships/hyperlink" Target="https://docs.google.com/forms/d/e/1FAIpQLSdxw-aWTgnhuhOtuZ4NTn3RNdGYW7cFvaPnsuw1tXiHAKI5Wg/viewform?vc=0&amp;c=0&amp;w=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